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8"/>
          <w:szCs w:val="48"/>
          <w:rtl w:val="0"/>
        </w:rPr>
        <w:t xml:space="preserve">Austin C. Heck, 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before="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University Place, WA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| 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504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418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9055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|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ausheck@gmail.com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|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linkedin.com/in/austinheck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6" w:val="single"/>
        </w:pBdr>
        <w:spacing w:after="80" w:before="200" w:lineRule="auto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2"/>
          <w:szCs w:val="22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before="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Senior Technical Producer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with 10+ years of experience leading cross-functional teams across virtual production, digital twin, game production, and VFX pipelines. I specialize in translating technically complex deliverables and abstract goals into actionable steps for multi-vendor productions with  global impact. My hands-on expertise in Unreal Engine, 3D DCC tools, and emergent tool analysis inform my work when architecting production pipelines, directing technical strategy, and delivering complex projects for any digital solution.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1" w:sz="6" w:val="single"/>
        </w:pBdr>
        <w:spacing w:after="8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before="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Production Tools: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Autodesk Flow (ShotGrid), Monday.com, Asana, Jira, Confluence, GSuite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before="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Digital Tools: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Blender, Maya, 3ds Max, Unreal Engine 5, Unity, Adobe CC, ComfyUI</w:t>
      </w:r>
    </w:p>
    <w:p w:rsidR="00000000" w:rsidDel="00000000" w:rsidP="00000000" w:rsidRDefault="00000000" w:rsidRPr="00000000" w14:paraId="00000008">
      <w:pPr>
        <w:spacing w:after="40" w:before="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Programming: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C++ (Unreal), C# (Unity)</w:t>
      </w:r>
    </w:p>
    <w:p w:rsidR="00000000" w:rsidDel="00000000" w:rsidP="00000000" w:rsidRDefault="00000000" w:rsidRPr="00000000" w14:paraId="00000009">
      <w:pPr>
        <w:spacing w:after="40" w:before="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Studio Practices: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Virtual Production, XR, Agile / Scrum, Project estimation, Team management, Sprint Planning, Pipeline Development, Post-Mortems, Technical Documentation,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000000" w:space="1" w:sz="6" w:val="single"/>
        </w:pBdr>
        <w:spacing w:after="8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2"/>
          <w:szCs w:val="22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10080"/>
        </w:tabs>
        <w:spacing w:after="2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Senior Technical Producer                                                                                                                                         </w:t>
        <w:tab/>
        <w:t xml:space="preserve">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11/2023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10080"/>
        </w:tabs>
        <w:spacing w:after="80" w:before="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Shutterstock Studios, 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Managed a diverse portfolio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of international client projects spanning virtual production, AI-hybrid workflows, Digital Twin technology, and VFX for commercial and social media deliverables.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Sole technical lead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 cross-functional teams of 2–10 internal and multi-vendor personnel teams, directing daily reviews, deliverable tracking, and all technical triage and escalation across projects.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Scoped and led large-scale data development initiatives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leveraging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3D and customized synthetic datasets to support complex production requirements for AI training.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Designed and validated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end-to-end production pipelines integrating AI generation tools and traditional VFX workflows, reducing production times by 30% across project lifecycles.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right" w:leader="none" w:pos="10080"/>
        </w:tabs>
        <w:spacing w:after="2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Content Operations Lead                                                                                                  </w:t>
        <w:tab/>
        <w:t xml:space="preserve">      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02/2021 – 09/2023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right" w:leader="none" w:pos="10080"/>
        </w:tabs>
        <w:spacing w:after="80" w:before="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TurboSquid by Shutterstock, New Orleans, 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Syndicated 70,000+ high-quality assets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from TurboSquid to PixelSquid over two years, directly expanding product catalog depth and cross-platform content availability.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Optimized contributor publication and review processes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increasing team throughput and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reducing end-to-end publishing time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by 3 days through iterative process and tooling improvements.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Oversaw end-to-end delivery of live 3D modeling services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directing multiple teams of 2–5 personnel to produce format-flexible 3D models from CAD and 2D reference while managing server pipelines to maintain consistency and stakeholder satisfaction.</w:t>
      </w:r>
    </w:p>
    <w:p w:rsidR="00000000" w:rsidDel="00000000" w:rsidP="00000000" w:rsidRDefault="00000000" w:rsidRPr="00000000" w14:paraId="00000016">
      <w:pPr>
        <w:tabs>
          <w:tab w:val="right" w:leader="none" w:pos="10080"/>
        </w:tabs>
        <w:spacing w:after="2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Operations Lead                                                                                                                                        </w:t>
        <w:tab/>
        <w:t xml:space="preserve">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06/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2020 – 02/2021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right" w:leader="none" w:pos="10080"/>
        </w:tabs>
        <w:spacing w:after="80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TurboSquid, New Orleans, LA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40" w:before="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Streamlined DMCA legal process and support workflows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reducing claim resolution time by 2 days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and first response time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to under 24 hours, while increasing early detection of contributor content infringement through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proactive identification initiatives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through marketplace UI, review process, and ticket tool updates.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40" w:before="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Managed marketplace content policy development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through in-depth research and technical analysis of marketplace data, translating complex findings into actionable policy recommendations such as prohibited content types.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40" w:before="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Maintained and analyzed contributor publishing datasets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to generate trend reports and projections for growth opportunities like Stemcell 2 to technical, marketplace, and legal stakeholders.</w:t>
      </w:r>
    </w:p>
    <w:p w:rsidR="00000000" w:rsidDel="00000000" w:rsidP="00000000" w:rsidRDefault="00000000" w:rsidRPr="00000000" w14:paraId="0000001B">
      <w:pPr>
        <w:spacing w:after="40" w:before="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right" w:leader="none" w:pos="10080"/>
        </w:tabs>
        <w:spacing w:after="2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Producer &amp; Senior Designer                                                                                                                      </w:t>
        <w:tab/>
        <w:t xml:space="preserve">      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12/2018 – 06/2020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right" w:leader="none" w:pos="10080"/>
        </w:tabs>
        <w:spacing w:after="80" w:before="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Kinemagic, Metairie, 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Directed end-to-end lifecycle for client, and Stratus SaaS product initiatives in VR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overseeing scope, design, architecture, and delivery for Fortune 100 companies.  Launched 1 SaaS product (Stratus), 6 training programs, and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Managed two concurrent Agile teams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of 2-8 people through R&amp;D, sprint planning, tasking, and daily stand-ups. Communicated with clients and stakeholders through bi-weekly status presentations to ensure on-time, quality delivery.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Cultivated client relationships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to surface actionable feedback and generate new project proposals, directly contributing to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pipeline growth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and repeat engagements resulting in growth to over a million dollars in business within 2 years.</w:t>
      </w:r>
    </w:p>
    <w:p w:rsidR="00000000" w:rsidDel="00000000" w:rsidP="00000000" w:rsidRDefault="00000000" w:rsidRPr="00000000" w14:paraId="00000021">
      <w:pPr>
        <w:tabs>
          <w:tab w:val="right" w:leader="none" w:pos="10080"/>
        </w:tabs>
        <w:spacing w:after="2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Game Designer                                                                                                                             </w:t>
        <w:tab/>
        <w:t xml:space="preserve">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01/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2016 – 12/2018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right" w:leader="none" w:pos="10080"/>
        </w:tabs>
        <w:spacing w:after="8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High Voltage Software, New Orleans, 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40" w:before="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Designed and engineered gameplay systems, project architecture, and core game loops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 Unreal Engine across multiplayer, single-player, remote play, and VR experiences, delivering cohesive and performant mechanics across multiple gaming modalities.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40" w:before="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Collaborated cross-departmentally with art and engineering teams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to ensure system designs met technical and creative requirements, bridging disciplines to maintain alignment throughout development.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40" w:before="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Optimized and adapted project codebases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to perform within hardware and software constraints, ensuring stable, scalable delivery across target platforms.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000000" w:space="1" w:sz="6" w:val="single"/>
        </w:pBdr>
        <w:spacing w:after="8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right" w:leader="none" w:pos="10080"/>
        </w:tabs>
        <w:spacing w:after="2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Masters of Art, Game Design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May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right" w:leader="none" w:pos="10080"/>
        </w:tabs>
        <w:spacing w:after="8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Academy of Art University, San Francisco,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right" w:leader="none" w:pos="10080"/>
        </w:tabs>
        <w:spacing w:after="2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Bachelor of Art, Visual Arts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May 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right" w:leader="none" w:pos="10080"/>
        </w:tabs>
        <w:spacing w:after="80" w:lineRule="auto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Loyola University, New Orleans, LA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Calibri" w:cs="Calibri" w:eastAsia="Calibri" w:hAnsi="Calibri"/>
        <w:b w:val="0"/>
        <w:bCs w:val="0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linkedin.com/in/austinhec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o9lMhoy+M/+Sr81aqqNa3bAGyw==">CgMxLjA4AHIhMWdUTDJEa21QcUdRNzVNQmd4ZWlsRnQwaXBjYU9Sc3o0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2026-03-06T01:40:12.396Z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